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D6722" Type="http://schemas.openxmlformats.org/officeDocument/2006/relationships/officeDocument" Target="/word/document.xml" /><Relationship Id="coreR79DD6722" Type="http://schemas.openxmlformats.org/package/2006/relationships/metadata/core-properties" Target="/docProps/core.xml" /><Relationship Id="customR79DD6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Thick Bleach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Use neat for drains and toilets. Add appropriate dosing to bucket for wet mopping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 H410 - Very toxic to aquatic life with long lasting effects.</w:t>
      </w:r>
    </w:p>
    <w:p>
      <w:pPr>
        <w:pStyle w:val="P5"/>
        <w:framePr w:w="3388" w:h="374" w:hRule="exact" w:vAnchor="page" w:hAnchor="margin" w:x="45" w:y="5902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02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0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02"/>
        <w:rPr>
          <w:rStyle w:val="C7"/>
          <w:rtl w:val="0"/>
        </w:rPr>
      </w:pPr>
      <w:r>
        <w:rPr>
          <w:rStyle w:val="C7"/>
          <w:rtl w:val="0"/>
        </w:rPr>
        <w:t>For the general disinfecting of drains and toilets etc</w:t>
      </w:r>
    </w:p>
    <w:p>
      <w:pPr>
        <w:pStyle w:val="P21"/>
        <w:framePr w:w="1695" w:h="1635" w:hRule="exact" w:vAnchor="page" w:hAnchor="margin" w:x="45" w:y="627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410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276"/>
        <w:rPr>
          <w:rStyle w:val="C15"/>
          <w:rtl w:val="0"/>
        </w:rPr>
      </w:pPr>
    </w:p>
    <w:p>
      <w:pPr>
        <w:pStyle w:val="P26"/>
        <w:framePr w:w="1740" w:h="1635" w:hRule="exact" w:vAnchor="page" w:hAnchor="margin" w:x="3480" w:y="627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276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410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276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276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276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276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276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7910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7925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7910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7925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7910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7925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14373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14388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68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68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68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689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1524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24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1524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240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35"/>
        <w:framePr w:w="1391" w:h="1072" w:hRule="exact" w:vAnchor="page" w:hAnchor="margin" w:x="45" w:y="9952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996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072" w:hRule="exact" w:vAnchor="page" w:hAnchor="margin" w:x="1481" w:y="9952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9967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072" w:hRule="exact" w:vAnchor="page" w:hAnchor="margin" w:x="5696" w:y="9952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9967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9952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996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9952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996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476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491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476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491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7"/>
        <w:framePr w:w="3051" w:h="1072" w:hRule="exact" w:vAnchor="page" w:hAnchor="margin" w:x="5696" w:y="8476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491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4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49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476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49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404" w:hRule="exact" w:vAnchor="page" w:hAnchor="margin" w:x="45" w:y="9548"/>
        <w:rPr>
          <w:rStyle w:val="C3"/>
          <w:rtl w:val="0"/>
        </w:rPr>
      </w:pPr>
    </w:p>
    <w:p>
      <w:pPr>
        <w:pStyle w:val="P36"/>
        <w:framePr w:w="1395" w:h="374" w:hRule="exact" w:vAnchor="page" w:hAnchor="margin" w:x="43" w:y="9563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404" w:hRule="exact" w:vAnchor="page" w:hAnchor="margin" w:x="1481" w:y="9548"/>
        <w:rPr>
          <w:rStyle w:val="C3"/>
          <w:rtl w:val="0"/>
        </w:rPr>
      </w:pPr>
    </w:p>
    <w:p>
      <w:pPr>
        <w:pStyle w:val="P38"/>
        <w:framePr w:w="4143" w:h="374" w:hRule="exact" w:vAnchor="page" w:hAnchor="margin" w:x="1509" w:y="9563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7"/>
        <w:framePr w:w="3051" w:h="404" w:hRule="exact" w:vAnchor="page" w:hAnchor="margin" w:x="5696" w:y="9548"/>
        <w:rPr>
          <w:rStyle w:val="C3"/>
          <w:rtl w:val="0"/>
        </w:rPr>
      </w:pPr>
    </w:p>
    <w:p>
      <w:pPr>
        <w:pStyle w:val="P38"/>
        <w:framePr w:w="3025" w:h="374" w:hRule="exact" w:vAnchor="page" w:hAnchor="margin" w:x="5724" w:y="9563"/>
        <w:rPr>
          <w:rStyle w:val="C21"/>
          <w:rtl w:val="0"/>
        </w:rPr>
      </w:pPr>
    </w:p>
    <w:p>
      <w:pPr>
        <w:pStyle w:val="P39"/>
        <w:framePr w:w="775" w:h="404" w:hRule="exact" w:vAnchor="page" w:hAnchor="margin" w:x="8792" w:y="9548"/>
        <w:rPr>
          <w:rStyle w:val="C3"/>
          <w:rtl w:val="0"/>
        </w:rPr>
      </w:pPr>
    </w:p>
    <w:p>
      <w:pPr>
        <w:pStyle w:val="P40"/>
        <w:framePr w:w="749" w:h="374" w:hRule="exact" w:vAnchor="page" w:hAnchor="margin" w:x="8820" w:y="95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404" w:hRule="exact" w:vAnchor="page" w:hAnchor="margin" w:x="9612" w:y="9548"/>
        <w:rPr>
          <w:rStyle w:val="C3"/>
          <w:rtl w:val="0"/>
        </w:rPr>
      </w:pPr>
    </w:p>
    <w:p>
      <w:pPr>
        <w:pStyle w:val="P40"/>
        <w:framePr w:w="749" w:h="374" w:hRule="exact" w:vAnchor="page" w:hAnchor="margin" w:x="9640" w:y="95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3349" w:hRule="exact" w:vAnchor="page" w:hAnchor="margin" w:x="45" w:y="11024"/>
        <w:rPr>
          <w:rStyle w:val="C3"/>
          <w:rtl w:val="0"/>
        </w:rPr>
      </w:pPr>
    </w:p>
    <w:p>
      <w:pPr>
        <w:pStyle w:val="P36"/>
        <w:framePr w:w="1395" w:h="3319" w:hRule="exact" w:vAnchor="page" w:hAnchor="margin" w:x="43" w:y="11039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3349" w:hRule="exact" w:vAnchor="page" w:hAnchor="margin" w:x="1481" w:y="11024"/>
        <w:rPr>
          <w:rStyle w:val="C3"/>
          <w:rtl w:val="0"/>
        </w:rPr>
      </w:pPr>
    </w:p>
    <w:p>
      <w:pPr>
        <w:pStyle w:val="P38"/>
        <w:framePr w:w="4143" w:h="3319" w:hRule="exact" w:vAnchor="page" w:hAnchor="margin" w:x="1509" w:y="11039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7"/>
        <w:framePr w:w="3051" w:h="3349" w:hRule="exact" w:vAnchor="page" w:hAnchor="margin" w:x="5696" w:y="11024"/>
        <w:rPr>
          <w:rStyle w:val="C3"/>
          <w:rtl w:val="0"/>
        </w:rPr>
      </w:pPr>
    </w:p>
    <w:p>
      <w:pPr>
        <w:pStyle w:val="P38"/>
        <w:framePr w:w="3025" w:h="3319" w:hRule="exact" w:vAnchor="page" w:hAnchor="margin" w:x="5724" w:y="11039"/>
        <w:rPr>
          <w:rStyle w:val="C21"/>
          <w:rtl w:val="0"/>
        </w:rPr>
      </w:pPr>
    </w:p>
    <w:p>
      <w:pPr>
        <w:pStyle w:val="P39"/>
        <w:framePr w:w="775" w:h="3349" w:hRule="exact" w:vAnchor="page" w:hAnchor="margin" w:x="8792" w:y="11024"/>
        <w:rPr>
          <w:rStyle w:val="C3"/>
          <w:rtl w:val="0"/>
        </w:rPr>
      </w:pPr>
    </w:p>
    <w:p>
      <w:pPr>
        <w:pStyle w:val="P40"/>
        <w:framePr w:w="749" w:h="3319" w:hRule="exact" w:vAnchor="page" w:hAnchor="margin" w:x="8820" w:y="1103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3349" w:hRule="exact" w:vAnchor="page" w:hAnchor="margin" w:x="9612" w:y="11024"/>
        <w:rPr>
          <w:rStyle w:val="C3"/>
          <w:rtl w:val="0"/>
        </w:rPr>
      </w:pPr>
    </w:p>
    <w:p>
      <w:pPr>
        <w:pStyle w:val="P40"/>
        <w:framePr w:w="749" w:h="3319" w:hRule="exact" w:vAnchor="page" w:hAnchor="margin" w:x="9640" w:y="1103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316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8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85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8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85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2408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242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94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94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94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949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4753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75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753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753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If repeated skin contact or contamination of clothing is likely, protective clothing should be worn </w:t>
        <w:br w:type="textWrapping"/>
        <w:t xml:space="preserve"> </w:t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06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06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06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06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6614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661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6922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692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23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23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2877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8034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804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26" w:hRule="exact" w:vAnchor="page" w:hAnchor="margin" w:x="45" w:y="837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837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836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26" w:hRule="exact" w:vAnchor="page" w:hAnchor="margin" w:x="2460" w:y="837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837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836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26" w:hRule="exact" w:vAnchor="page" w:hAnchor="margin" w:x="5115" w:y="837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837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836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26" w:hRule="exact" w:vAnchor="page" w:hAnchor="margin" w:x="7770" w:y="837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837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836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836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3"/>
        <w:framePr w:w="10341" w:h="1233" w:hRule="exact" w:vAnchor="page" w:hAnchor="margin" w:x="45" w:y="2717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2717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